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AC6B" w14:textId="2516AB09" w:rsidR="001B53C8" w:rsidRPr="001B53C8" w:rsidRDefault="009163E4" w:rsidP="001B53C8">
      <w:pPr>
        <w:tabs>
          <w:tab w:val="left" w:pos="6631"/>
        </w:tabs>
        <w:jc w:val="center"/>
        <w:rPr>
          <w:sz w:val="28"/>
          <w:szCs w:val="32"/>
        </w:rPr>
      </w:pPr>
      <w:r>
        <w:rPr>
          <w:sz w:val="28"/>
          <w:szCs w:val="32"/>
        </w:rPr>
        <w:t>Pressemeldung</w:t>
      </w:r>
    </w:p>
    <w:p w14:paraId="7D7A6706" w14:textId="36A0ACD1" w:rsidR="001B53C8" w:rsidRPr="001B53C8" w:rsidRDefault="009163E4" w:rsidP="001B53C8">
      <w:pPr>
        <w:tabs>
          <w:tab w:val="left" w:pos="6631"/>
        </w:tabs>
        <w:jc w:val="center"/>
        <w:rPr>
          <w:b/>
          <w:bCs/>
          <w:sz w:val="36"/>
          <w:szCs w:val="40"/>
        </w:rPr>
      </w:pPr>
      <w:r>
        <w:rPr>
          <w:b/>
          <w:bCs/>
          <w:sz w:val="36"/>
          <w:szCs w:val="40"/>
        </w:rPr>
        <w:t>Drachen Litzlwurm Preis - 3. und 4. Juni</w:t>
      </w:r>
      <w:r w:rsidR="00631C85">
        <w:rPr>
          <w:b/>
          <w:bCs/>
          <w:sz w:val="36"/>
          <w:szCs w:val="40"/>
        </w:rPr>
        <w:t xml:space="preserve"> 202</w:t>
      </w:r>
      <w:r w:rsidR="00EE2706">
        <w:rPr>
          <w:b/>
          <w:bCs/>
          <w:sz w:val="36"/>
          <w:szCs w:val="40"/>
        </w:rPr>
        <w:t>3</w:t>
      </w:r>
    </w:p>
    <w:p w14:paraId="5BCF4F6F" w14:textId="77777777" w:rsidR="001B53C8" w:rsidRPr="009163E4" w:rsidRDefault="001B53C8" w:rsidP="001B53C8">
      <w:pPr>
        <w:tabs>
          <w:tab w:val="left" w:pos="6631"/>
        </w:tabs>
        <w:jc w:val="center"/>
        <w:rPr>
          <w:sz w:val="28"/>
          <w:szCs w:val="32"/>
          <w:lang w:val="en-GB"/>
        </w:rPr>
      </w:pPr>
      <w:r w:rsidRPr="009163E4">
        <w:rPr>
          <w:sz w:val="28"/>
          <w:szCs w:val="32"/>
          <w:lang w:val="en-GB"/>
        </w:rPr>
        <w:t>Union-Yacht-Club Attersee</w:t>
      </w:r>
    </w:p>
    <w:p w14:paraId="38CF6652" w14:textId="77777777" w:rsidR="00513E43" w:rsidRPr="009163E4" w:rsidRDefault="00513E43" w:rsidP="001B53C8">
      <w:pPr>
        <w:tabs>
          <w:tab w:val="left" w:pos="6631"/>
        </w:tabs>
        <w:rPr>
          <w:lang w:val="en-GB"/>
        </w:rPr>
      </w:pPr>
    </w:p>
    <w:p w14:paraId="4C789403" w14:textId="7F0785E0" w:rsidR="00215C34" w:rsidRDefault="00A741C1" w:rsidP="00631C85">
      <w:pPr>
        <w:tabs>
          <w:tab w:val="left" w:pos="6631"/>
        </w:tabs>
      </w:pPr>
      <w:r>
        <w:t>Seit 1994 wird im Union-Yacht-Club Attersee in der Drachen-Klasse die Regatta um den Litzlwurm-Preis ausgesegelt. Dieser ewige Wanderpreis ist die farbenprächtige Skulptur eines balinesischen Drachens.</w:t>
      </w:r>
      <w:r>
        <w:t xml:space="preserve"> Der Wettkampf um den Litzlwurm-Preis wurde heuer am Wochenende vom 03.-04.06.2023 ausgetragen. 12 Boote waren für die Segel-Regatta gemeldet. </w:t>
      </w:r>
    </w:p>
    <w:p w14:paraId="16422075" w14:textId="526A2A8F" w:rsidR="008B07EC" w:rsidRDefault="00A741C1" w:rsidP="00631C85">
      <w:pPr>
        <w:tabs>
          <w:tab w:val="left" w:pos="6631"/>
        </w:tabs>
      </w:pPr>
      <w:r w:rsidRPr="00A741C1">
        <w:t xml:space="preserve">Drachen </w:t>
      </w:r>
      <w:r>
        <w:t>sind</w:t>
      </w:r>
      <w:r w:rsidRPr="00A741C1">
        <w:t xml:space="preserve"> Einheitskielboot</w:t>
      </w:r>
      <w:r>
        <w:t>e</w:t>
      </w:r>
      <w:r w:rsidRPr="00A741C1">
        <w:t xml:space="preserve"> mit einer offenen Kajüte. </w:t>
      </w:r>
      <w:r w:rsidR="00176CF7">
        <w:t>Sie sind</w:t>
      </w:r>
      <w:r>
        <w:t xml:space="preserve"> </w:t>
      </w:r>
      <w:r w:rsidRPr="00A741C1">
        <w:t>als Internationale Kielbootklasse anerkannt</w:t>
      </w:r>
      <w:r>
        <w:t>. Das Boot wurde</w:t>
      </w:r>
      <w:r w:rsidRPr="00A741C1">
        <w:t xml:space="preserve"> in den Jahren von 1948 bis 1972 als Olympische Klasse gesegelt. Bei Regatten wird der Drachen </w:t>
      </w:r>
      <w:r>
        <w:t>mit einer Crew von drei Personen</w:t>
      </w:r>
      <w:r w:rsidRPr="00A741C1">
        <w:t xml:space="preserve"> gesegelt.</w:t>
      </w:r>
    </w:p>
    <w:p w14:paraId="1D194241" w14:textId="2890AC7F" w:rsidR="008B07EC" w:rsidRDefault="00A741C1" w:rsidP="00631C85">
      <w:pPr>
        <w:tabs>
          <w:tab w:val="left" w:pos="6631"/>
        </w:tabs>
      </w:pPr>
      <w:r>
        <w:t xml:space="preserve">Am ersten Wettfahrttag (Samstag) konnten bei Nordost-Wind gleich vier </w:t>
      </w:r>
      <w:r w:rsidR="00E75BE2">
        <w:t>Rennen</w:t>
      </w:r>
      <w:r>
        <w:t xml:space="preserve"> abgewickelt werden. Bei kräftigem Wind mit rund 15 Knoten (ca. 30 km/h) und Windspitzen von</w:t>
      </w:r>
      <w:r w:rsidR="005D28A8">
        <w:t xml:space="preserve"> </w:t>
      </w:r>
      <w:r w:rsidR="00E75BE2">
        <w:t xml:space="preserve">bis zu </w:t>
      </w:r>
      <w:r w:rsidR="005D28A8">
        <w:t>23 Knoten (ca. 45 km/h) wurden die Kräfte der Segler</w:t>
      </w:r>
      <w:r w:rsidR="00E75BE2">
        <w:t>*innen</w:t>
      </w:r>
      <w:r w:rsidR="005D28A8">
        <w:t xml:space="preserve"> teilweise stark gefordert.</w:t>
      </w:r>
    </w:p>
    <w:p w14:paraId="20D55885" w14:textId="03A69103" w:rsidR="005D28A8" w:rsidRDefault="005D28A8" w:rsidP="00631C85">
      <w:pPr>
        <w:tabs>
          <w:tab w:val="left" w:pos="6631"/>
        </w:tabs>
      </w:pPr>
      <w:r>
        <w:t xml:space="preserve">Am Sonntag ließ der Wind etwas auf sich warten. Erst am mittleren Nachmittag briste der Wind auf. Um 14:48 Uhr konnte die letzte der fünf ausgeschriebenen Wettfahrten </w:t>
      </w:r>
      <w:r w:rsidR="00E75BE2">
        <w:t>bei 10 Knoten (ca. 20 km/h) Wind aus Nordost</w:t>
      </w:r>
      <w:r w:rsidR="00E75BE2">
        <w:t xml:space="preserve"> </w:t>
      </w:r>
      <w:r>
        <w:t>gestartet werden.</w:t>
      </w:r>
    </w:p>
    <w:p w14:paraId="664240D3" w14:textId="5FFC4676" w:rsidR="00A741C1" w:rsidRDefault="005D28A8" w:rsidP="00631C85">
      <w:pPr>
        <w:tabs>
          <w:tab w:val="left" w:pos="6631"/>
        </w:tabs>
      </w:pPr>
      <w:r>
        <w:t>Als Sieger der Veranstaltung ging Peter Resch mit seiner Crew Justin Kurz und Willibald Hauer (alle UYC Attersee</w:t>
      </w:r>
      <w:r w:rsidR="00E75BE2">
        <w:t xml:space="preserve">) </w:t>
      </w:r>
      <w:r w:rsidR="00E75BE2">
        <w:t>hervor</w:t>
      </w:r>
      <w:r>
        <w:t>. Das Team feiert diesen Erfolg zum zweiten Mal in Folge. Zweitplatzierte sind Dietmar und Anne Gfreiner mit Martin Fussi (alle UYC Attersee). Am dritten Platz findet sich der Präsident des UYCAs Michael Farthofer mit Friedrich Hubauer und Stefan Deschka (ebenfalls alle UYC Attersee).</w:t>
      </w:r>
    </w:p>
    <w:p w14:paraId="0C1B74BE" w14:textId="77777777" w:rsidR="00A741C1" w:rsidRPr="00631C85" w:rsidRDefault="00A741C1" w:rsidP="00631C85">
      <w:pPr>
        <w:tabs>
          <w:tab w:val="left" w:pos="6631"/>
        </w:tabs>
      </w:pPr>
    </w:p>
    <w:p w14:paraId="10E0AB51" w14:textId="468992C8" w:rsidR="003E0260" w:rsidRDefault="003E0260" w:rsidP="003E0260">
      <w:pPr>
        <w:tabs>
          <w:tab w:val="left" w:pos="6631"/>
        </w:tabs>
      </w:pPr>
      <w:r>
        <w:t>Die beigefügten Bilder sind in den Datei-Namen erklärt. Unter Angabe des Copyrights (Sport Consult, Gert Schmidleitner</w:t>
      </w:r>
      <w:r w:rsidR="00E75BE2">
        <w:t>, bzw. UYCAs, Joana Opelt</w:t>
      </w:r>
      <w:r>
        <w:t>) sind die beigefügten Bilder im Zusammenhang mit der Berichterstattung zu dieser Veranstaltung honorarfrei.</w:t>
      </w:r>
    </w:p>
    <w:p w14:paraId="05F202B6" w14:textId="76E95BF1" w:rsidR="001B53C8" w:rsidRDefault="001B53C8" w:rsidP="001B53C8">
      <w:pPr>
        <w:tabs>
          <w:tab w:val="left" w:pos="6631"/>
        </w:tabs>
      </w:pPr>
      <w:r>
        <w:t>Informationen zu unserem Club stehen auf unserer Homepage www.uycas.at zur Verfügung. Sollten Sie weitere Fragen haben oder bei einer der Regatten vor Ort auf einem Presseboot live dabei sein wollen, freuen wir uns auf Kontaktaufnahme!</w:t>
      </w:r>
    </w:p>
    <w:p w14:paraId="3ACF2EE5" w14:textId="77777777" w:rsidR="001B53C8" w:rsidRDefault="001B53C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0BEC4388" w:rsidR="001B53C8" w:rsidRPr="00EE2706" w:rsidRDefault="001B53C8" w:rsidP="001B53C8">
      <w:pPr>
        <w:spacing w:after="0" w:line="276" w:lineRule="auto"/>
        <w:ind w:right="-7"/>
        <w:rPr>
          <w:rFonts w:cstheme="majorHAnsi"/>
          <w:szCs w:val="20"/>
          <w:lang w:val="en-GB"/>
        </w:rPr>
      </w:pPr>
      <w:r w:rsidRPr="00EE2706">
        <w:rPr>
          <w:rFonts w:cstheme="majorHAnsi"/>
          <w:b/>
          <w:bCs/>
          <w:szCs w:val="20"/>
          <w:lang w:val="en-GB"/>
        </w:rPr>
        <w:t>Presse</w:t>
      </w:r>
      <w:r w:rsidR="00DF4BE3">
        <w:rPr>
          <w:rFonts w:cstheme="majorHAnsi"/>
          <w:b/>
          <w:bCs/>
          <w:szCs w:val="20"/>
          <w:lang w:val="en-GB"/>
        </w:rPr>
        <w:t>-R</w:t>
      </w:r>
      <w:r w:rsidRPr="00EE2706">
        <w:rPr>
          <w:rFonts w:cstheme="majorHAnsi"/>
          <w:b/>
          <w:bCs/>
          <w:szCs w:val="20"/>
          <w:lang w:val="en-GB"/>
        </w:rPr>
        <w:t>eferent:</w:t>
      </w:r>
      <w:r w:rsidRPr="00EE2706">
        <w:rPr>
          <w:rFonts w:cstheme="majorHAnsi"/>
          <w:szCs w:val="20"/>
          <w:lang w:val="en-GB"/>
        </w:rPr>
        <w:t xml:space="preserve"> Matthias Flödl, (</w:t>
      </w:r>
      <w:hyperlink r:id="rId8" w:history="1">
        <w:r w:rsidRPr="00EE2706">
          <w:rPr>
            <w:rStyle w:val="Hyperlink"/>
            <w:rFonts w:cstheme="majorHAnsi"/>
            <w:szCs w:val="20"/>
            <w:lang w:val="en-GB"/>
          </w:rPr>
          <w:t>matthias.floedl@uycas.at</w:t>
        </w:r>
      </w:hyperlink>
      <w:r w:rsidRPr="00EE2706">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3D1B7F40" w14:textId="1D1690B6" w:rsidR="001B53C8" w:rsidRPr="00DE22C7" w:rsidRDefault="001B53C8" w:rsidP="001B53C8">
      <w:pPr>
        <w:tabs>
          <w:tab w:val="left" w:pos="6631"/>
        </w:tabs>
        <w:rPr>
          <w:i/>
          <w:iCs/>
          <w:sz w:val="16"/>
          <w:szCs w:val="18"/>
        </w:rPr>
      </w:pPr>
      <w:r w:rsidRPr="00F67A3A">
        <w:rPr>
          <w:i/>
          <w:iCs/>
          <w:sz w:val="16"/>
          <w:szCs w:val="18"/>
        </w:rPr>
        <w:t xml:space="preserve">Mit der Austragung von rund </w:t>
      </w:r>
      <w:r w:rsidR="00EE2706">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sidR="00EE2706">
        <w:rPr>
          <w:i/>
          <w:iCs/>
          <w:sz w:val="16"/>
          <w:szCs w:val="18"/>
        </w:rPr>
        <w:t>800</w:t>
      </w:r>
      <w:r w:rsidRPr="00F67A3A">
        <w:rPr>
          <w:i/>
          <w:iCs/>
          <w:sz w:val="16"/>
          <w:szCs w:val="18"/>
        </w:rPr>
        <w:t xml:space="preserve"> Personen aus dem In- und Ausland an den Veranstaltungen des Segelclubs mit </w:t>
      </w:r>
      <w:r w:rsidR="00EE2706">
        <w:rPr>
          <w:i/>
          <w:iCs/>
          <w:sz w:val="16"/>
          <w:szCs w:val="18"/>
        </w:rPr>
        <w:t>750</w:t>
      </w:r>
      <w:r w:rsidRPr="00F67A3A">
        <w:rPr>
          <w:i/>
          <w:iCs/>
          <w:sz w:val="16"/>
          <w:szCs w:val="18"/>
        </w:rPr>
        <w:t xml:space="preserve"> Booten verteilt auf ca. </w:t>
      </w:r>
      <w:r w:rsidR="00EE2706">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1B53C8" w:rsidRPr="00DE22C7" w:rsidSect="00E47B2B">
      <w:headerReference w:type="default" r:id="rId10"/>
      <w:footerReference w:type="default" r:id="rId11"/>
      <w:type w:val="continuous"/>
      <w:pgSz w:w="11906" w:h="16838"/>
      <w:pgMar w:top="1134"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3A3E8DFE"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7666 / </w:t>
    </w:r>
    <w:r w:rsidR="00DF4BE3" w:rsidRPr="00DF4BE3">
      <w:rPr>
        <w:color w:val="335599"/>
        <w:sz w:val="16"/>
        <w:szCs w:val="16"/>
      </w:rPr>
      <w:t>206 76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86122"/>
    <w:rsid w:val="00154AEC"/>
    <w:rsid w:val="00176CF7"/>
    <w:rsid w:val="001B53C8"/>
    <w:rsid w:val="001E11C2"/>
    <w:rsid w:val="00206F7E"/>
    <w:rsid w:val="00215C34"/>
    <w:rsid w:val="002711A6"/>
    <w:rsid w:val="00304E95"/>
    <w:rsid w:val="003415B9"/>
    <w:rsid w:val="003A4F42"/>
    <w:rsid w:val="003D1732"/>
    <w:rsid w:val="003E0260"/>
    <w:rsid w:val="004F0D9D"/>
    <w:rsid w:val="00513E43"/>
    <w:rsid w:val="005235D3"/>
    <w:rsid w:val="00590528"/>
    <w:rsid w:val="00590893"/>
    <w:rsid w:val="005C35A7"/>
    <w:rsid w:val="005D28A8"/>
    <w:rsid w:val="00624356"/>
    <w:rsid w:val="00631C85"/>
    <w:rsid w:val="00666CE6"/>
    <w:rsid w:val="00767B62"/>
    <w:rsid w:val="00771BF6"/>
    <w:rsid w:val="007E4BD7"/>
    <w:rsid w:val="00861930"/>
    <w:rsid w:val="008A2B76"/>
    <w:rsid w:val="008B07EC"/>
    <w:rsid w:val="008C0DC8"/>
    <w:rsid w:val="008C5120"/>
    <w:rsid w:val="00906E93"/>
    <w:rsid w:val="009163E4"/>
    <w:rsid w:val="00926EE1"/>
    <w:rsid w:val="0094171E"/>
    <w:rsid w:val="00963834"/>
    <w:rsid w:val="009B7FA2"/>
    <w:rsid w:val="00A2149B"/>
    <w:rsid w:val="00A35E68"/>
    <w:rsid w:val="00A51EE6"/>
    <w:rsid w:val="00A61D75"/>
    <w:rsid w:val="00A67DFE"/>
    <w:rsid w:val="00A741C1"/>
    <w:rsid w:val="00AB0A20"/>
    <w:rsid w:val="00AB289B"/>
    <w:rsid w:val="00AB5597"/>
    <w:rsid w:val="00AE61CC"/>
    <w:rsid w:val="00B52473"/>
    <w:rsid w:val="00B81C37"/>
    <w:rsid w:val="00BA291C"/>
    <w:rsid w:val="00C32454"/>
    <w:rsid w:val="00C40B1B"/>
    <w:rsid w:val="00CA3F87"/>
    <w:rsid w:val="00CD7780"/>
    <w:rsid w:val="00CF7AB8"/>
    <w:rsid w:val="00D15353"/>
    <w:rsid w:val="00DF4BE3"/>
    <w:rsid w:val="00E47B2B"/>
    <w:rsid w:val="00E75BE2"/>
    <w:rsid w:val="00E93165"/>
    <w:rsid w:val="00EB1CD6"/>
    <w:rsid w:val="00EE2706"/>
    <w:rsid w:val="00F11A27"/>
    <w:rsid w:val="00F16281"/>
    <w:rsid w:val="00F356C5"/>
    <w:rsid w:val="00FB452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2023-06-04T15:01:00Z</dcterms:created>
  <dcterms:modified xsi:type="dcterms:W3CDTF">2023-06-04T15:36:00Z</dcterms:modified>
</cp:coreProperties>
</file>